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593BAB" w:rsidRPr="00593BAB">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526168" w:rsidRPr="00487696" w:rsidRDefault="00526168" w:rsidP="00526168">
      <w:pPr>
        <w:spacing w:before="120" w:after="120" w:line="212" w:lineRule="atLeast"/>
        <w:ind w:firstLine="567"/>
        <w:jc w:val="both"/>
        <w:rPr>
          <w:rFonts w:asciiTheme="majorHAnsi" w:eastAsia="Calibri" w:hAnsiTheme="majorHAnsi" w:cstheme="majorHAnsi"/>
          <w:b/>
          <w:color w:val="000000"/>
          <w:lang w:val="pt-BR"/>
        </w:rPr>
      </w:pPr>
      <w:r w:rsidRPr="00526168">
        <w:rPr>
          <w:rFonts w:asciiTheme="majorHAnsi" w:hAnsiTheme="majorHAnsi" w:cstheme="majorHAnsi"/>
          <w:b/>
          <w:bCs/>
          <w:color w:val="000000"/>
          <w:lang w:val="vi-VN"/>
        </w:rPr>
        <w:t>6</w:t>
      </w:r>
      <w:r w:rsidRPr="00F66366">
        <w:rPr>
          <w:rFonts w:asciiTheme="majorHAnsi" w:hAnsiTheme="majorHAnsi" w:cstheme="majorHAnsi"/>
          <w:b/>
          <w:bCs/>
          <w:color w:val="000000"/>
          <w:lang w:val="vi-VN"/>
        </w:rPr>
        <w:t>.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mới giấy phép hành nghề đối với chức danh chuyên môn là lương y, người có bài thuốc gia truyền hoặc có phương pháp chữa bệnh gia truyền - </w:t>
      </w:r>
      <w:hyperlink r:id="rId8" w:history="1">
        <w:r w:rsidRPr="00487696">
          <w:rPr>
            <w:rFonts w:asciiTheme="majorHAnsi" w:eastAsia="Calibri" w:hAnsiTheme="majorHAnsi" w:cstheme="majorHAnsi"/>
            <w:b/>
            <w:bCs/>
            <w:lang w:val="vi-VN"/>
          </w:rPr>
          <w:t>1.012271</w:t>
        </w:r>
      </w:hyperlink>
      <w:r w:rsidRPr="00487696">
        <w:rPr>
          <w:rFonts w:asciiTheme="majorHAnsi" w:eastAsia="Calibri" w:hAnsiTheme="majorHAnsi" w:cstheme="majorHAnsi"/>
          <w:b/>
          <w:bCs/>
          <w:lang w:val="vi-VN"/>
        </w:rPr>
        <w:t>.000.00.00.H20</w:t>
      </w:r>
    </w:p>
    <w:p w:rsidR="00526168" w:rsidRPr="00487696" w:rsidRDefault="00526168" w:rsidP="00526168">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6.1.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5"/>
        <w:tblW w:w="14851" w:type="dxa"/>
        <w:tblLook w:val="04A0" w:firstRow="1" w:lastRow="0" w:firstColumn="1" w:lastColumn="0" w:noHBand="0" w:noVBand="1"/>
      </w:tblPr>
      <w:tblGrid>
        <w:gridCol w:w="1242"/>
        <w:gridCol w:w="3119"/>
        <w:gridCol w:w="5528"/>
        <w:gridCol w:w="3544"/>
        <w:gridCol w:w="1418"/>
      </w:tblGrid>
      <w:tr w:rsidR="00526168"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544" w:type="dxa"/>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526168" w:rsidRPr="00487696" w:rsidRDefault="00526168"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526168" w:rsidRPr="00593BAB" w:rsidTr="003B5DE2">
        <w:trPr>
          <w:trHeight w:val="1698"/>
        </w:trPr>
        <w:tc>
          <w:tcPr>
            <w:tcW w:w="1242" w:type="dxa"/>
            <w:vMerge w:val="restart"/>
            <w:tcBorders>
              <w:top w:val="single" w:sz="4" w:space="0" w:color="auto"/>
            </w:tcBorders>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526168" w:rsidRPr="00487696" w:rsidRDefault="00526168"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528" w:type="dxa"/>
            <w:tcBorders>
              <w:top w:val="single" w:sz="4" w:space="0" w:color="auto"/>
            </w:tcBorders>
          </w:tcPr>
          <w:p w:rsidR="00526168" w:rsidRPr="00487696" w:rsidRDefault="00526168"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544" w:type="dxa"/>
            <w:tcBorders>
              <w:top w:val="single" w:sz="4" w:space="0" w:color="auto"/>
            </w:tcBorders>
          </w:tcPr>
          <w:p w:rsidR="00526168" w:rsidRPr="00487696" w:rsidRDefault="00526168"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526168" w:rsidRPr="00487696" w:rsidRDefault="00526168" w:rsidP="003B5DE2">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526168" w:rsidRPr="00487696" w:rsidRDefault="00526168" w:rsidP="003B5DE2">
            <w:pPr>
              <w:spacing w:after="120" w:line="234" w:lineRule="atLeast"/>
              <w:ind w:firstLine="315"/>
              <w:jc w:val="center"/>
              <w:rPr>
                <w:rFonts w:asciiTheme="majorHAnsi" w:hAnsiTheme="majorHAnsi" w:cstheme="majorHAnsi"/>
                <w:color w:val="000000"/>
                <w:lang w:val="vi-VN"/>
              </w:rPr>
            </w:pPr>
          </w:p>
        </w:tc>
      </w:tr>
      <w:tr w:rsidR="00526168" w:rsidRPr="00487696" w:rsidTr="003B5DE2">
        <w:trPr>
          <w:trHeight w:val="633"/>
        </w:trPr>
        <w:tc>
          <w:tcPr>
            <w:tcW w:w="1242" w:type="dxa"/>
            <w:vMerge/>
          </w:tcPr>
          <w:p w:rsidR="00526168" w:rsidRPr="00487696" w:rsidRDefault="00526168" w:rsidP="003B5DE2">
            <w:pPr>
              <w:spacing w:before="120" w:after="120"/>
              <w:jc w:val="center"/>
              <w:rPr>
                <w:rFonts w:asciiTheme="majorHAnsi" w:hAnsiTheme="majorHAnsi" w:cstheme="majorHAnsi"/>
                <w:b/>
                <w:color w:val="000000"/>
                <w:lang w:val="vi-VN"/>
              </w:rPr>
            </w:pPr>
          </w:p>
        </w:tc>
        <w:tc>
          <w:tcPr>
            <w:tcW w:w="3119" w:type="dxa"/>
            <w:vMerge/>
          </w:tcPr>
          <w:p w:rsidR="00526168" w:rsidRPr="00487696" w:rsidRDefault="00526168" w:rsidP="003B5DE2">
            <w:pPr>
              <w:spacing w:before="120" w:after="120"/>
              <w:jc w:val="center"/>
              <w:rPr>
                <w:rFonts w:asciiTheme="majorHAnsi" w:hAnsiTheme="majorHAnsi" w:cstheme="majorHAnsi"/>
                <w:b/>
                <w:color w:val="000000"/>
                <w:lang w:val="vi-VN"/>
              </w:rPr>
            </w:pPr>
          </w:p>
        </w:tc>
        <w:tc>
          <w:tcPr>
            <w:tcW w:w="5528" w:type="dxa"/>
            <w:tcBorders>
              <w:top w:val="single" w:sz="4" w:space="0" w:color="auto"/>
            </w:tcBorders>
          </w:tcPr>
          <w:p w:rsidR="00526168" w:rsidRPr="00487696" w:rsidRDefault="00526168"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526168" w:rsidRPr="00487696" w:rsidRDefault="00526168"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544" w:type="dxa"/>
            <w:tcBorders>
              <w:top w:val="single" w:sz="4" w:space="0" w:color="auto"/>
            </w:tcBorders>
          </w:tcPr>
          <w:p w:rsidR="00526168" w:rsidRPr="00487696" w:rsidRDefault="00526168"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526168" w:rsidRPr="00487696" w:rsidRDefault="00526168" w:rsidP="003B5DE2">
            <w:pPr>
              <w:spacing w:after="120" w:line="234" w:lineRule="atLeast"/>
              <w:ind w:firstLine="315"/>
              <w:jc w:val="center"/>
              <w:rPr>
                <w:rFonts w:asciiTheme="majorHAnsi" w:hAnsiTheme="majorHAnsi" w:cstheme="majorHAnsi"/>
                <w:color w:val="000000"/>
                <w:lang w:val="vi-VN"/>
              </w:rPr>
            </w:pPr>
          </w:p>
        </w:tc>
      </w:tr>
      <w:tr w:rsidR="00526168" w:rsidRPr="00487696" w:rsidTr="003B5DE2">
        <w:trPr>
          <w:trHeight w:val="600"/>
        </w:trPr>
        <w:tc>
          <w:tcPr>
            <w:tcW w:w="1242" w:type="dxa"/>
            <w:vMerge w:val="restart"/>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526168" w:rsidRPr="00487696" w:rsidRDefault="00526168"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528" w:type="dxa"/>
          </w:tcPr>
          <w:p w:rsidR="00526168" w:rsidRPr="00487696" w:rsidRDefault="00526168"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26168" w:rsidRPr="00487696" w:rsidRDefault="00526168"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526168" w:rsidRPr="00487696"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526168" w:rsidRPr="00487696"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544" w:type="dxa"/>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526168" w:rsidRPr="00487696" w:rsidRDefault="00526168" w:rsidP="003B5DE2">
            <w:pPr>
              <w:spacing w:after="120" w:line="234" w:lineRule="atLeast"/>
              <w:jc w:val="both"/>
              <w:rPr>
                <w:rFonts w:asciiTheme="majorHAnsi" w:hAnsiTheme="majorHAnsi" w:cstheme="majorHAnsi"/>
                <w:color w:val="000000"/>
              </w:rPr>
            </w:pPr>
          </w:p>
        </w:tc>
      </w:tr>
      <w:tr w:rsidR="00526168" w:rsidRPr="00487696" w:rsidTr="003B5DE2">
        <w:trPr>
          <w:trHeight w:val="600"/>
        </w:trPr>
        <w:tc>
          <w:tcPr>
            <w:tcW w:w="1242"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3119" w:type="dxa"/>
            <w:vMerge/>
          </w:tcPr>
          <w:p w:rsidR="00526168" w:rsidRPr="00487696" w:rsidRDefault="00526168" w:rsidP="003B5DE2">
            <w:pPr>
              <w:spacing w:before="120" w:after="120"/>
              <w:jc w:val="both"/>
              <w:rPr>
                <w:rFonts w:asciiTheme="majorHAnsi" w:hAnsiTheme="majorHAnsi" w:cstheme="majorHAnsi"/>
                <w:b/>
                <w:color w:val="000000"/>
              </w:rPr>
            </w:pPr>
          </w:p>
        </w:tc>
        <w:tc>
          <w:tcPr>
            <w:tcW w:w="5528" w:type="dxa"/>
          </w:tcPr>
          <w:p w:rsidR="00526168" w:rsidRPr="00487696" w:rsidRDefault="00526168"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26168" w:rsidRPr="00487696"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w:t>
            </w:r>
            <w:r w:rsidRPr="00487696">
              <w:rPr>
                <w:rFonts w:asciiTheme="majorHAnsi" w:hAnsiTheme="majorHAnsi" w:cstheme="majorHAnsi"/>
                <w:color w:val="000000"/>
              </w:rPr>
              <w:lastRenderedPageBreak/>
              <w:t>qua chức năng gửi thư điện tử, gửi tin nhắn tới người dân của Cổng Dịch vụ công của tỉnh</w:t>
            </w:r>
          </w:p>
          <w:p w:rsidR="00526168" w:rsidRPr="00487696" w:rsidRDefault="00526168"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544" w:type="dxa"/>
          </w:tcPr>
          <w:p w:rsidR="00526168" w:rsidRPr="00487696" w:rsidRDefault="00526168"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526168" w:rsidRPr="00487696" w:rsidRDefault="00526168" w:rsidP="003B5DE2">
            <w:pPr>
              <w:spacing w:after="120" w:line="234" w:lineRule="atLeast"/>
              <w:jc w:val="center"/>
              <w:rPr>
                <w:rFonts w:asciiTheme="majorHAnsi" w:hAnsiTheme="majorHAnsi" w:cstheme="majorHAnsi"/>
                <w:color w:val="000000"/>
              </w:rPr>
            </w:pPr>
          </w:p>
        </w:tc>
      </w:tr>
      <w:tr w:rsidR="00526168" w:rsidRPr="002712CA" w:rsidTr="003B5DE2">
        <w:tc>
          <w:tcPr>
            <w:tcW w:w="1242" w:type="dxa"/>
            <w:vMerge w:val="restart"/>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528" w:type="dxa"/>
          </w:tcPr>
          <w:p w:rsidR="00526168"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526168" w:rsidRPr="00275354" w:rsidRDefault="00526168" w:rsidP="003B5DE2">
            <w:pPr>
              <w:spacing w:before="120" w:after="120"/>
              <w:jc w:val="both"/>
              <w:rPr>
                <w:rFonts w:asciiTheme="majorHAnsi" w:hAnsiTheme="majorHAnsi" w:cstheme="majorHAnsi"/>
                <w:color w:val="000000"/>
              </w:rPr>
            </w:pPr>
            <w:r w:rsidRPr="00275354">
              <w:rPr>
                <w:rFonts w:asciiTheme="majorHAnsi" w:hAnsiTheme="majorHAnsi" w:cstheme="majorHAnsi"/>
                <w:color w:val="000000"/>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526168" w:rsidRPr="00275354" w:rsidRDefault="00526168" w:rsidP="003B5DE2">
            <w:pPr>
              <w:spacing w:before="120" w:after="120"/>
              <w:jc w:val="both"/>
              <w:rPr>
                <w:rFonts w:asciiTheme="majorHAnsi" w:hAnsiTheme="majorHAnsi" w:cstheme="majorHAnsi"/>
                <w:color w:val="000000"/>
              </w:rPr>
            </w:pPr>
            <w:r w:rsidRPr="00275354">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 thì thời hạn cấp giấy phép hành nghề là 30 ngày kể từ ngày có kết quả xác minh</w:t>
            </w:r>
            <w:r w:rsidRPr="00275354">
              <w:rPr>
                <w:rFonts w:asciiTheme="majorHAnsi" w:hAnsiTheme="majorHAnsi" w:cstheme="majorHAnsi"/>
                <w:color w:val="000000"/>
              </w:rPr>
              <w:t>, trong đó:</w:t>
            </w:r>
          </w:p>
        </w:tc>
        <w:tc>
          <w:tcPr>
            <w:tcW w:w="3544" w:type="dxa"/>
          </w:tcPr>
          <w:p w:rsidR="00526168" w:rsidRPr="00275354" w:rsidRDefault="00526168" w:rsidP="003B5DE2">
            <w:pPr>
              <w:spacing w:before="120" w:after="120"/>
              <w:jc w:val="center"/>
              <w:rPr>
                <w:rFonts w:asciiTheme="majorHAnsi" w:hAnsiTheme="majorHAnsi" w:cstheme="majorHAnsi"/>
                <w:color w:val="000000"/>
              </w:rPr>
            </w:pPr>
            <w:r w:rsidRPr="00275354">
              <w:rPr>
                <w:rFonts w:asciiTheme="majorHAnsi" w:hAnsiTheme="majorHAnsi" w:cstheme="majorHAnsi"/>
                <w:color w:val="000000"/>
              </w:rPr>
              <w:t>30 ngày, kể từ ngày nhận đủ hồ sơ hợp lệ.</w:t>
            </w:r>
          </w:p>
          <w:p w:rsidR="00526168" w:rsidRPr="00275354" w:rsidRDefault="00526168" w:rsidP="003B5DE2">
            <w:pPr>
              <w:spacing w:before="120" w:after="120"/>
              <w:jc w:val="center"/>
              <w:rPr>
                <w:rFonts w:asciiTheme="majorHAnsi" w:hAnsiTheme="majorHAnsi" w:cstheme="majorHAnsi"/>
                <w:color w:val="000000"/>
              </w:rPr>
            </w:pPr>
          </w:p>
        </w:tc>
        <w:tc>
          <w:tcPr>
            <w:tcW w:w="1418" w:type="dxa"/>
          </w:tcPr>
          <w:p w:rsidR="00526168" w:rsidRPr="00275354" w:rsidRDefault="00526168" w:rsidP="003B5DE2">
            <w:pPr>
              <w:spacing w:after="120" w:line="234" w:lineRule="atLeast"/>
              <w:jc w:val="center"/>
              <w:rPr>
                <w:rFonts w:asciiTheme="majorHAnsi" w:hAnsiTheme="majorHAnsi" w:cstheme="majorHAnsi"/>
                <w:color w:val="000000"/>
              </w:rPr>
            </w:pPr>
          </w:p>
        </w:tc>
      </w:tr>
      <w:tr w:rsidR="00526168" w:rsidRPr="00487696" w:rsidTr="003B5DE2">
        <w:tc>
          <w:tcPr>
            <w:tcW w:w="1242" w:type="dxa"/>
            <w:vMerge/>
          </w:tcPr>
          <w:p w:rsidR="00526168" w:rsidRPr="00275354" w:rsidRDefault="00526168" w:rsidP="003B5DE2">
            <w:pPr>
              <w:spacing w:after="120" w:line="234" w:lineRule="atLeast"/>
              <w:jc w:val="both"/>
              <w:rPr>
                <w:rFonts w:asciiTheme="majorHAnsi" w:hAnsiTheme="majorHAnsi" w:cstheme="majorHAnsi"/>
                <w:b/>
                <w:color w:val="000000"/>
              </w:rPr>
            </w:pPr>
          </w:p>
        </w:tc>
        <w:tc>
          <w:tcPr>
            <w:tcW w:w="3119" w:type="dxa"/>
            <w:vMerge/>
          </w:tcPr>
          <w:p w:rsidR="00526168" w:rsidRPr="00275354" w:rsidRDefault="00526168" w:rsidP="003B5DE2">
            <w:pPr>
              <w:spacing w:after="120" w:line="234" w:lineRule="atLeast"/>
              <w:jc w:val="both"/>
              <w:rPr>
                <w:rFonts w:asciiTheme="majorHAnsi" w:hAnsiTheme="majorHAnsi" w:cstheme="majorHAnsi"/>
                <w:b/>
                <w:color w:val="000000"/>
              </w:rPr>
            </w:pPr>
          </w:p>
        </w:tc>
        <w:tc>
          <w:tcPr>
            <w:tcW w:w="5528" w:type="dxa"/>
          </w:tcPr>
          <w:p w:rsidR="00526168" w:rsidRPr="00275354" w:rsidRDefault="00526168" w:rsidP="003B5DE2">
            <w:pPr>
              <w:spacing w:before="120" w:after="120"/>
              <w:jc w:val="both"/>
              <w:rPr>
                <w:rFonts w:asciiTheme="majorHAnsi" w:hAnsiTheme="majorHAnsi" w:cstheme="majorHAnsi"/>
                <w:bCs/>
                <w:i/>
                <w:color w:val="000000"/>
              </w:rPr>
            </w:pPr>
            <w:r w:rsidRPr="00275354">
              <w:rPr>
                <w:rFonts w:asciiTheme="majorHAnsi" w:hAnsiTheme="majorHAnsi" w:cstheme="majorHAnsi"/>
                <w:bCs/>
                <w:i/>
                <w:color w:val="000000"/>
              </w:rPr>
              <w:t>1. Tiếp nhận hồ sơ (Bộ phận TN&amp;TKQ)</w:t>
            </w:r>
          </w:p>
        </w:tc>
        <w:tc>
          <w:tcPr>
            <w:tcW w:w="3544" w:type="dxa"/>
            <w:vAlign w:val="center"/>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rPr>
            </w:pPr>
          </w:p>
        </w:tc>
      </w:tr>
      <w:tr w:rsidR="00526168" w:rsidRPr="00487696" w:rsidTr="003B5DE2">
        <w:trPr>
          <w:trHeight w:val="894"/>
        </w:trPr>
        <w:tc>
          <w:tcPr>
            <w:tcW w:w="1242"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3119"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5528" w:type="dxa"/>
          </w:tcPr>
          <w:p w:rsidR="00526168" w:rsidRPr="00487696" w:rsidRDefault="00526168"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544" w:type="dxa"/>
          </w:tcPr>
          <w:p w:rsidR="00526168" w:rsidRPr="00487696" w:rsidRDefault="00526168"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29 ngày</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rPr>
            </w:pPr>
          </w:p>
        </w:tc>
      </w:tr>
      <w:tr w:rsidR="00526168" w:rsidRPr="00487696" w:rsidTr="003B5DE2">
        <w:tc>
          <w:tcPr>
            <w:tcW w:w="1242" w:type="dxa"/>
            <w:vMerge/>
          </w:tcPr>
          <w:p w:rsidR="00526168" w:rsidRPr="00487696" w:rsidRDefault="00526168" w:rsidP="003B5DE2">
            <w:pPr>
              <w:spacing w:after="120" w:line="234" w:lineRule="atLeast"/>
              <w:jc w:val="both"/>
              <w:rPr>
                <w:rFonts w:asciiTheme="majorHAnsi" w:hAnsiTheme="majorHAnsi" w:cstheme="majorHAnsi"/>
                <w:b/>
                <w:color w:val="000000"/>
                <w:lang w:val="sv-SE"/>
              </w:rPr>
            </w:pPr>
          </w:p>
        </w:tc>
        <w:tc>
          <w:tcPr>
            <w:tcW w:w="3119" w:type="dxa"/>
            <w:vMerge/>
          </w:tcPr>
          <w:p w:rsidR="00526168" w:rsidRPr="00487696" w:rsidRDefault="00526168" w:rsidP="003B5DE2">
            <w:pPr>
              <w:spacing w:after="120" w:line="234" w:lineRule="atLeast"/>
              <w:jc w:val="both"/>
              <w:rPr>
                <w:rFonts w:asciiTheme="majorHAnsi" w:hAnsiTheme="majorHAnsi" w:cstheme="majorHAnsi"/>
                <w:b/>
                <w:color w:val="000000"/>
                <w:lang w:val="sv-SE"/>
              </w:rPr>
            </w:pPr>
          </w:p>
        </w:tc>
        <w:tc>
          <w:tcPr>
            <w:tcW w:w="5528" w:type="dxa"/>
          </w:tcPr>
          <w:p w:rsidR="00526168" w:rsidRPr="00487696" w:rsidRDefault="0052616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526168" w:rsidRPr="00487696" w:rsidRDefault="0052616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526168" w:rsidRPr="00487696" w:rsidRDefault="0052616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526168" w:rsidRPr="00487696" w:rsidRDefault="00526168"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544" w:type="dxa"/>
          </w:tcPr>
          <w:p w:rsidR="00526168" w:rsidRPr="00487696" w:rsidRDefault="00526168" w:rsidP="003B5DE2">
            <w:pPr>
              <w:spacing w:before="120" w:after="120"/>
              <w:jc w:val="center"/>
              <w:rPr>
                <w:rFonts w:asciiTheme="majorHAnsi" w:hAnsiTheme="majorHAnsi" w:cstheme="majorHAnsi"/>
                <w:bCs/>
                <w:i/>
                <w:color w:val="000000"/>
              </w:rPr>
            </w:pPr>
            <w:r>
              <w:rPr>
                <w:rFonts w:asciiTheme="majorHAnsi" w:hAnsiTheme="majorHAnsi" w:cstheme="majorHAnsi"/>
                <w:bCs/>
                <w:i/>
                <w:color w:val="000000"/>
              </w:rPr>
              <w:t>19</w:t>
            </w:r>
            <w:r w:rsidRPr="00487696">
              <w:rPr>
                <w:rFonts w:asciiTheme="majorHAnsi" w:hAnsiTheme="majorHAnsi" w:cstheme="majorHAnsi"/>
                <w:bCs/>
                <w:i/>
                <w:color w:val="000000"/>
              </w:rPr>
              <w:t xml:space="preserve"> ngày</w:t>
            </w:r>
          </w:p>
          <w:p w:rsidR="00526168" w:rsidRPr="00487696" w:rsidRDefault="00526168"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06 ngày</w:t>
            </w:r>
          </w:p>
          <w:p w:rsidR="00526168" w:rsidRPr="00487696" w:rsidRDefault="00526168"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rPr>
            </w:pPr>
          </w:p>
        </w:tc>
      </w:tr>
      <w:tr w:rsidR="00526168" w:rsidRPr="00487696" w:rsidTr="003B5DE2">
        <w:trPr>
          <w:trHeight w:val="1071"/>
        </w:trPr>
        <w:tc>
          <w:tcPr>
            <w:tcW w:w="1242"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3119"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5528" w:type="dxa"/>
          </w:tcPr>
          <w:p w:rsidR="00526168" w:rsidRPr="00487696"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w:t>
            </w:r>
          </w:p>
        </w:tc>
        <w:tc>
          <w:tcPr>
            <w:tcW w:w="3544" w:type="dxa"/>
          </w:tcPr>
          <w:p w:rsidR="00526168" w:rsidRPr="00487696" w:rsidRDefault="00526168"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rPr>
              <w:t>30</w:t>
            </w:r>
            <w:r w:rsidRPr="00487696">
              <w:rPr>
                <w:rFonts w:asciiTheme="majorHAnsi" w:hAnsiTheme="majorHAnsi" w:cstheme="majorHAnsi"/>
                <w:i/>
                <w:iCs/>
                <w:lang w:val="vi-VN"/>
              </w:rPr>
              <w:t xml:space="preserve"> ngày</w:t>
            </w:r>
          </w:p>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rPr>
            </w:pPr>
          </w:p>
        </w:tc>
      </w:tr>
      <w:tr w:rsidR="00526168" w:rsidRPr="00487696" w:rsidTr="003B5DE2">
        <w:trPr>
          <w:trHeight w:val="486"/>
        </w:trPr>
        <w:tc>
          <w:tcPr>
            <w:tcW w:w="1242"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3119" w:type="dxa"/>
            <w:vMerge/>
          </w:tcPr>
          <w:p w:rsidR="00526168" w:rsidRPr="00487696" w:rsidRDefault="00526168" w:rsidP="003B5DE2">
            <w:pPr>
              <w:spacing w:after="120" w:line="234" w:lineRule="atLeast"/>
              <w:jc w:val="both"/>
              <w:rPr>
                <w:rFonts w:asciiTheme="majorHAnsi" w:hAnsiTheme="majorHAnsi" w:cstheme="majorHAnsi"/>
                <w:b/>
                <w:color w:val="000000"/>
              </w:rPr>
            </w:pPr>
          </w:p>
        </w:tc>
        <w:tc>
          <w:tcPr>
            <w:tcW w:w="5528" w:type="dxa"/>
          </w:tcPr>
          <w:p w:rsidR="00526168" w:rsidRPr="00487696" w:rsidRDefault="0052616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544" w:type="dxa"/>
          </w:tcPr>
          <w:p w:rsidR="00526168" w:rsidRPr="00487696" w:rsidRDefault="00526168"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rPr>
            </w:pPr>
          </w:p>
        </w:tc>
      </w:tr>
      <w:tr w:rsidR="00526168" w:rsidRPr="00593BAB" w:rsidTr="003B5DE2">
        <w:tc>
          <w:tcPr>
            <w:tcW w:w="1242" w:type="dxa"/>
          </w:tcPr>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526168" w:rsidRPr="00487696" w:rsidRDefault="00526168"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526168" w:rsidRPr="00487696" w:rsidRDefault="00526168"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hành chính gửi trả cho tổ chức, cá nhân phải bảo đảm đầy đủ theo quy định </w:t>
            </w:r>
            <w:r w:rsidRPr="00487696">
              <w:rPr>
                <w:rFonts w:asciiTheme="majorHAnsi" w:hAnsiTheme="majorHAnsi" w:cstheme="majorHAnsi"/>
                <w:i/>
                <w:color w:val="000000"/>
              </w:rPr>
              <w:lastRenderedPageBreak/>
              <w:t>mà cơ quan có thẩm quyền trả cho tổ chức, cá nhân sau khi giải quyết xong thủ tục hành chính)</w:t>
            </w:r>
          </w:p>
        </w:tc>
        <w:tc>
          <w:tcPr>
            <w:tcW w:w="5528" w:type="dxa"/>
          </w:tcPr>
          <w:p w:rsidR="00526168" w:rsidRPr="00F66366" w:rsidRDefault="00526168"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526168" w:rsidRPr="00F66366" w:rsidRDefault="00526168"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 xml:space="preserve">hông báo cho tổ chức, cá nhân biết trước qua tin nhắn, thư điện tử, điện thoại hoặc qua mạng xã hội được cấp có thẩm quyền cho phép đối với hồ </w:t>
            </w:r>
            <w:r w:rsidRPr="00F66366">
              <w:rPr>
                <w:rFonts w:asciiTheme="majorHAnsi" w:hAnsiTheme="majorHAnsi" w:cstheme="majorHAnsi"/>
                <w:color w:val="000000"/>
              </w:rPr>
              <w:lastRenderedPageBreak/>
              <w:t>sơ giải quyết thủ tục hành chính trước thời hạn quy định.</w:t>
            </w:r>
          </w:p>
          <w:p w:rsidR="00526168" w:rsidRPr="00F66366" w:rsidRDefault="00526168"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526168" w:rsidRPr="00F66366" w:rsidRDefault="00526168"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526168" w:rsidRPr="00487696" w:rsidRDefault="00526168"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544" w:type="dxa"/>
          </w:tcPr>
          <w:p w:rsidR="00526168" w:rsidRPr="00487696" w:rsidRDefault="00526168"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526168" w:rsidRPr="00487696" w:rsidRDefault="00526168"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526168" w:rsidRPr="00487696" w:rsidRDefault="00526168" w:rsidP="003B5DE2">
            <w:pPr>
              <w:spacing w:after="120" w:line="234" w:lineRule="atLeast"/>
              <w:jc w:val="center"/>
              <w:rPr>
                <w:rFonts w:asciiTheme="majorHAnsi" w:hAnsiTheme="majorHAnsi" w:cstheme="majorHAnsi"/>
                <w:bCs/>
                <w:i/>
                <w:color w:val="000000"/>
                <w:lang w:val="nl-NL"/>
              </w:rPr>
            </w:pPr>
          </w:p>
        </w:tc>
      </w:tr>
    </w:tbl>
    <w:p w:rsidR="00526168" w:rsidRPr="00487696" w:rsidRDefault="00526168" w:rsidP="00526168">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6.2.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526168" w:rsidRPr="00487696" w:rsidRDefault="00526168" w:rsidP="00526168">
      <w:pPr>
        <w:spacing w:before="120" w:after="80" w:line="320" w:lineRule="exact"/>
        <w:ind w:firstLine="601"/>
        <w:jc w:val="both"/>
        <w:rPr>
          <w:rFonts w:asciiTheme="majorHAnsi" w:eastAsia="Calibri" w:hAnsiTheme="majorHAnsi" w:cstheme="majorHAnsi"/>
          <w:iCs/>
          <w:kern w:val="2"/>
          <w:lang w:val="nl-NL"/>
          <w14:ligatures w14:val="standardContextual"/>
        </w:rPr>
      </w:pPr>
      <w:r w:rsidRPr="00487696">
        <w:rPr>
          <w:rFonts w:asciiTheme="majorHAnsi" w:eastAsia="Calibri" w:hAnsiTheme="majorHAnsi" w:cstheme="majorHAnsi"/>
          <w:b/>
          <w:iCs/>
          <w:kern w:val="2"/>
          <w:lang w:val="nl-NL"/>
          <w14:ligatures w14:val="standardContextual"/>
        </w:rPr>
        <w:t>6.2.1. Trường hợp 1:</w:t>
      </w:r>
      <w:r w:rsidRPr="00487696">
        <w:rPr>
          <w:rFonts w:asciiTheme="majorHAnsi" w:eastAsia="Calibri" w:hAnsiTheme="majorHAnsi" w:cstheme="majorHAnsi"/>
          <w:lang w:val="nl-NL"/>
        </w:rPr>
        <w:t xml:space="preserve"> </w:t>
      </w:r>
      <w:r w:rsidRPr="00487696">
        <w:rPr>
          <w:rFonts w:asciiTheme="majorHAnsi" w:eastAsia="Calibri" w:hAnsiTheme="majorHAnsi" w:cstheme="majorHAnsi"/>
          <w:iCs/>
          <w:kern w:val="2"/>
          <w:lang w:val="nl-NL"/>
          <w14:ligatures w14:val="standardContextual"/>
        </w:rPr>
        <w:t>Hồ sơ đề nghị cấp mới giấy phép hành nghề đối với trường hợp người lần đầu tiên đề nghị cấp giấy phép hành nghề quy định tại điểm a khoản 1 Điều 30 của Luật Khám bệnh, chữa bệnh gồm:</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lastRenderedPageBreak/>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b/>
          <w:kern w:val="2"/>
          <w:lang w:val="vi-VN"/>
          <w14:ligatures w14:val="standardContextual"/>
        </w:rPr>
        <w:t>6.2.2. Trường hợp 2:</w:t>
      </w:r>
      <w:r w:rsidRPr="00487696">
        <w:rPr>
          <w:rFonts w:asciiTheme="majorHAnsi" w:eastAsia="Calibri" w:hAnsiTheme="majorHAnsi" w:cstheme="majorHAnsi"/>
          <w:kern w:val="2"/>
          <w:lang w:val="vi-VN"/>
          <w14:ligatures w14:val="standardContextual"/>
        </w:rPr>
        <w:t xml:space="preserve"> Hồ sơ đề nghị cấp mới giấy phép hành nghề đối với trường hợp người hành nghề thay đổi chức danh chuyên môn đã được ghi trên giấy phép hành nghề quy định tại điểm b khoản 1 Điều 30 của Luật Khám bệnh, chữa bệnh gồm:</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lastRenderedPageBreak/>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 xml:space="preserve">iấy chứng nhận là lương y </w:t>
      </w:r>
      <w:r w:rsidRPr="00487696">
        <w:rPr>
          <w:rFonts w:asciiTheme="majorHAnsi" w:eastAsia="Calibri" w:hAnsiTheme="majorHAnsi" w:cstheme="majorHAnsi"/>
          <w:iCs/>
          <w:kern w:val="2"/>
          <w:lang w:val="vi-VN"/>
          <w14:ligatures w14:val="standardContextual"/>
        </w:rPr>
        <w:t>đối với trường hợp đã được cấp giấy phép hành nghề và muốn thay đổi sang chức danh lương y;</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 xml:space="preserve">iấy chứng nhận bài thuốc gia truyền </w:t>
      </w:r>
      <w:r w:rsidRPr="00487696">
        <w:rPr>
          <w:rFonts w:asciiTheme="majorHAnsi" w:eastAsia="Calibri" w:hAnsiTheme="majorHAnsi" w:cstheme="majorHAnsi"/>
          <w:iCs/>
          <w:kern w:val="2"/>
          <w:lang w:val="vi-VN"/>
          <w14:ligatures w14:val="standardContextual"/>
        </w:rPr>
        <w:t xml:space="preserve">đối với trường hợp đã được cấp giấy </w:t>
      </w:r>
      <w:r w:rsidRPr="00487696">
        <w:rPr>
          <w:rFonts w:asciiTheme="majorHAnsi" w:eastAsia="Calibri" w:hAnsiTheme="majorHAnsi" w:cstheme="majorHAnsi"/>
          <w:iCs/>
          <w:spacing w:val="-10"/>
          <w:kern w:val="2"/>
          <w:lang w:val="vi-VN"/>
          <w14:ligatures w14:val="standardContextual"/>
        </w:rPr>
        <w:t>phép hành nghề và muốn thay đổi sang chức danh người có bài thuốc gia truyền;</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 xml:space="preserve">iấy chứng nhận phương pháp chữa bệnh gia truyền </w:t>
      </w:r>
      <w:r w:rsidRPr="00487696">
        <w:rPr>
          <w:rFonts w:asciiTheme="majorHAnsi" w:eastAsia="Calibri" w:hAnsiTheme="majorHAnsi" w:cstheme="majorHAnsi"/>
          <w:iCs/>
          <w:kern w:val="2"/>
          <w:lang w:val="vi-VN"/>
          <w14:ligatures w14:val="standardContextual"/>
        </w:rPr>
        <w:t xml:space="preserve">đối với trường hợp đã được cấp giấy phép hành nghề và đề nghị thay đổi sang chức danh người có </w:t>
      </w:r>
      <w:r w:rsidRPr="00487696">
        <w:rPr>
          <w:rFonts w:asciiTheme="majorHAnsi" w:eastAsia="Calibri" w:hAnsiTheme="majorHAnsi" w:cstheme="majorHAnsi"/>
          <w:kern w:val="2"/>
          <w:lang w:val="vi-VN"/>
          <w14:ligatures w14:val="standardContextual"/>
        </w:rPr>
        <w:t>phương pháp chữa bệnh gia truyền</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 xml:space="preserve">6.2.3. Trường hợp 3: </w:t>
      </w:r>
      <w:r w:rsidRPr="00487696">
        <w:rPr>
          <w:rFonts w:asciiTheme="majorHAnsi" w:eastAsia="Calibri" w:hAnsiTheme="majorHAnsi" w:cstheme="majorHAnsi"/>
          <w:iCs/>
          <w:kern w:val="2"/>
          <w:lang w:val="vi-VN"/>
          <w14:ligatures w14:val="standardContextual"/>
        </w:rPr>
        <w:t>Hồ sơ đề nghị cấp mới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lastRenderedPageBreak/>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lastRenderedPageBreak/>
        <w:t>6.2.4. Trường hợp 4:</w:t>
      </w:r>
      <w:r w:rsidRPr="00487696">
        <w:rPr>
          <w:rFonts w:asciiTheme="majorHAnsi" w:eastAsia="Calibri" w:hAnsiTheme="majorHAnsi" w:cstheme="majorHAnsi"/>
          <w:iCs/>
          <w:kern w:val="2"/>
          <w:lang w:val="vi-VN"/>
          <w14:ligatures w14:val="standardContextual"/>
        </w:rPr>
        <w:t xml:space="preserve"> Hồ sơ đề nghị cấp mới giấy phép hành nghề đối với trường hợp giấy phép hành nghề bị thu hồi theo quy định tại khoản 5 Điều 34 Nghị định số 96/2023/NĐ-CP do thuộc một trong các trường hợp bị cấm hành nghề quy định tại các khoản 1, 2, 3, 4 hoặc 6 Điều 20 của Luật Khám bệnh, chữa bệnh (điểm đ khoản 1 Điều 35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h) Một trong các giấy tờ sau đây:</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 xml:space="preserve">6.2.5. Trường hợp 5: </w:t>
      </w:r>
      <w:r w:rsidRPr="00487696">
        <w:rPr>
          <w:rFonts w:asciiTheme="majorHAnsi" w:eastAsia="Calibri" w:hAnsiTheme="majorHAnsi" w:cstheme="majorHAnsi"/>
          <w:iCs/>
          <w:kern w:val="2"/>
          <w:lang w:val="vi-VN"/>
          <w14:ligatures w14:val="standardContextual"/>
        </w:rPr>
        <w:t>Hồ sơ đề nghị cấp mới giấy phép hành nghề đối với trường hợp giấy phép hành nghề bị thu hồi theo quy định của một trong các khoản 6, khoản 7 hoặc khoản 8 Điều 34 Nghị định số 96/2023/NĐ-CP (điểm e, g, h khoản 1 Điều 35 của Luật Khám bệnh, chữa bệnh):</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6.2.6. Trường hợp 6:</w:t>
      </w:r>
      <w:r w:rsidRPr="00487696">
        <w:rPr>
          <w:rFonts w:asciiTheme="majorHAnsi" w:eastAsia="Calibri" w:hAnsiTheme="majorHAnsi" w:cstheme="majorHAnsi"/>
          <w:iCs/>
          <w:kern w:val="2"/>
          <w:lang w:val="vi-VN"/>
          <w14:ligatures w14:val="standardContextual"/>
        </w:rPr>
        <w:t xml:space="preserve"> Hồ sơ đề nghị cấp mới giấy phép hành nghề đối với trường hợp giấy phép hành nghề không được gia hạn theo quy định tại điểm a khoản 3 Điều 24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lastRenderedPageBreak/>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526168" w:rsidRPr="00487696" w:rsidRDefault="00526168" w:rsidP="00526168">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after="120" w:line="234" w:lineRule="atLeast"/>
        <w:ind w:firstLine="564"/>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526168" w:rsidRPr="00487696" w:rsidRDefault="00526168" w:rsidP="00526168">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6.3. Đối tượng thực hiện thủ tục hành chính: </w:t>
      </w:r>
      <w:r w:rsidRPr="00487696">
        <w:rPr>
          <w:rFonts w:asciiTheme="majorHAnsi" w:hAnsiTheme="majorHAnsi" w:cstheme="majorHAnsi"/>
          <w:color w:val="000000"/>
          <w:lang w:val="pt-BR"/>
        </w:rPr>
        <w:t>Cá nhân.</w:t>
      </w:r>
    </w:p>
    <w:p w:rsidR="00526168" w:rsidRPr="00487696" w:rsidRDefault="00526168" w:rsidP="00526168">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6.4.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526168" w:rsidRPr="00487696" w:rsidRDefault="00526168" w:rsidP="00526168">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6.5. Kết quả thực hiện thủ tục hành chính: </w:t>
      </w:r>
      <w:r w:rsidRPr="00487696">
        <w:rPr>
          <w:rFonts w:asciiTheme="majorHAnsi" w:eastAsia="Calibri" w:hAnsiTheme="majorHAnsi" w:cstheme="majorHAnsi"/>
          <w:lang w:val="vi-VN"/>
        </w:rPr>
        <w:t xml:space="preserve">Giấy </w:t>
      </w:r>
      <w:r w:rsidRPr="00487696">
        <w:rPr>
          <w:rFonts w:asciiTheme="majorHAnsi" w:eastAsia="Calibri" w:hAnsiTheme="majorHAnsi" w:cstheme="majorHAnsi"/>
          <w:lang w:val="pt-BR"/>
        </w:rPr>
        <w:t>phép hành nghề</w:t>
      </w:r>
      <w:r w:rsidRPr="00487696">
        <w:rPr>
          <w:rFonts w:asciiTheme="majorHAnsi" w:eastAsia="Calibri" w:hAnsiTheme="majorHAnsi" w:cstheme="majorHAnsi"/>
          <w:iCs/>
          <w:lang w:val="vi-VN"/>
        </w:rPr>
        <w:t>.</w:t>
      </w:r>
    </w:p>
    <w:p w:rsidR="00526168" w:rsidRPr="00487696" w:rsidRDefault="00526168" w:rsidP="00526168">
      <w:pPr>
        <w:spacing w:after="120" w:line="234" w:lineRule="atLeast"/>
        <w:ind w:firstLine="567"/>
        <w:jc w:val="both"/>
        <w:rPr>
          <w:bCs/>
          <w:i/>
          <w:color w:val="000000"/>
          <w:lang w:val="pt-BR"/>
        </w:rPr>
      </w:pPr>
      <w:r w:rsidRPr="00487696">
        <w:rPr>
          <w:b/>
          <w:bCs/>
          <w:color w:val="000000"/>
          <w:lang w:val="pt-BR"/>
        </w:rPr>
        <w:t xml:space="preserve">6.6. </w:t>
      </w:r>
      <w:r w:rsidRPr="00487696">
        <w:rPr>
          <w:b/>
          <w:bCs/>
          <w:lang w:val="pt-BR"/>
        </w:rPr>
        <w:t>Phí (nếu có):</w:t>
      </w:r>
      <w:r w:rsidRPr="00487696">
        <w:rPr>
          <w:lang w:val="pt-BR"/>
        </w:rPr>
        <w:t xml:space="preserve"> 430.000 đồng </w:t>
      </w:r>
      <w:r w:rsidRPr="00487696">
        <w:rPr>
          <w:b/>
          <w:bCs/>
          <w:i/>
          <w:iCs/>
          <w:lang w:val="pt-BR"/>
        </w:rPr>
        <w:t>(không thu phí đối với trường hợp cấp sai do lỗi của cơ quan có thẩm quyền cấp giấy phép hành nghề đối với cấp mới, cấp lại, gia hạn, điều chỉnh)</w:t>
      </w:r>
      <w:r w:rsidRPr="00487696">
        <w:rPr>
          <w:rFonts w:eastAsia="Calibri"/>
          <w:color w:val="000000"/>
          <w:lang w:val="pt-BR"/>
        </w:rPr>
        <w:t>.</w:t>
      </w:r>
    </w:p>
    <w:p w:rsidR="00526168" w:rsidRPr="00487696" w:rsidRDefault="00526168" w:rsidP="00526168">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6.7. Tên mẫu đơn, mẫu tờ khai</w:t>
      </w:r>
    </w:p>
    <w:p w:rsidR="00526168" w:rsidRPr="00487696" w:rsidRDefault="00526168" w:rsidP="00526168">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rsidR="00526168" w:rsidRPr="00487696" w:rsidRDefault="00526168" w:rsidP="00526168">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6.8. Yêu cầu, điều kiện thực hiện thủ tục hành chính </w:t>
      </w:r>
    </w:p>
    <w:p w:rsidR="00526168" w:rsidRPr="00487696" w:rsidRDefault="00526168" w:rsidP="00526168">
      <w:pPr>
        <w:spacing w:after="16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hr-HR"/>
          <w14:ligatures w14:val="standardContextual"/>
        </w:rPr>
        <w:t>6.8.</w:t>
      </w:r>
      <w:r w:rsidRPr="00487696">
        <w:rPr>
          <w:rFonts w:asciiTheme="majorHAnsi" w:eastAsia="Calibri" w:hAnsiTheme="majorHAnsi" w:cstheme="majorHAnsi"/>
          <w:kern w:val="2"/>
          <w:lang w:val="vi-VN"/>
          <w14:ligatures w14:val="standardContextual"/>
        </w:rPr>
        <w:t>1. Cấp mới giấy phép hành nghề áp dụng đối với các trường hợp sau:</w:t>
      </w:r>
    </w:p>
    <w:p w:rsidR="00526168" w:rsidRPr="00487696" w:rsidRDefault="00526168" w:rsidP="00526168">
      <w:pPr>
        <w:spacing w:after="160" w:line="340" w:lineRule="exact"/>
        <w:ind w:firstLine="567"/>
        <w:jc w:val="both"/>
        <w:rPr>
          <w:rFonts w:asciiTheme="majorHAnsi" w:eastAsia="Calibri" w:hAnsiTheme="majorHAnsi" w:cstheme="majorHAnsi"/>
          <w:kern w:val="2"/>
          <w:lang w:val="vi-VN"/>
          <w14:ligatures w14:val="standardContextual"/>
        </w:rPr>
      </w:pPr>
      <w:bookmarkStart w:id="1" w:name="_Hlk151269108"/>
      <w:r w:rsidRPr="00487696">
        <w:rPr>
          <w:rFonts w:asciiTheme="majorHAnsi" w:eastAsia="Calibri" w:hAnsiTheme="majorHAnsi" w:cstheme="majorHAnsi"/>
          <w:kern w:val="2"/>
          <w:lang w:val="vi-VN"/>
          <w14:ligatures w14:val="standardContextual"/>
        </w:rPr>
        <w:t>a) Người lần đầu tiên đề nghị cấp giấy phép hành nghề quy định tại điểm a khoản 1 Điều 30 của Luật Khám bệnh, chữa bệnh;</w:t>
      </w:r>
    </w:p>
    <w:p w:rsidR="00526168" w:rsidRPr="00487696" w:rsidRDefault="00526168" w:rsidP="00526168">
      <w:pPr>
        <w:spacing w:after="160" w:line="340" w:lineRule="exact"/>
        <w:ind w:firstLine="567"/>
        <w:jc w:val="both"/>
        <w:rPr>
          <w:rFonts w:asciiTheme="majorHAnsi" w:eastAsia="Calibri" w:hAnsiTheme="majorHAnsi" w:cstheme="majorHAnsi"/>
          <w:i/>
          <w:iCs/>
          <w:kern w:val="2"/>
          <w:lang w:val="vi-VN"/>
          <w14:ligatures w14:val="standardContextual"/>
        </w:rPr>
      </w:pPr>
      <w:r w:rsidRPr="00487696">
        <w:rPr>
          <w:rFonts w:asciiTheme="majorHAnsi" w:eastAsia="Calibri" w:hAnsiTheme="majorHAnsi" w:cstheme="majorHAnsi"/>
          <w:kern w:val="2"/>
          <w:lang w:val="vi-VN"/>
          <w14:ligatures w14:val="standardContextual"/>
        </w:rPr>
        <w:t>b) Người hành nghề thay đổi chức danh chuyên môn đã được ghi trên giấy phép hành nghề quy định tại điểm b khoản 1 Điều 30 của Luật Khám bệnh, chữa bệnh;</w:t>
      </w:r>
    </w:p>
    <w:p w:rsidR="00526168" w:rsidRPr="00487696" w:rsidRDefault="00526168" w:rsidP="00526168">
      <w:pPr>
        <w:spacing w:after="16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c) Người đã được cấp giấy phép hành nghề nhưng bị thu hồi thuộc một trong các trường hợp quy định tại khoản 2, khoản 4, khoản 5, khoản 6, khoản 7 hoặc khoản 8 Điều 34 Nghị định số 96/2023/NĐ-CP;</w:t>
      </w:r>
    </w:p>
    <w:p w:rsidR="00526168" w:rsidRPr="00487696" w:rsidRDefault="00526168" w:rsidP="00526168">
      <w:pPr>
        <w:spacing w:after="16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d) Người hành nghề không thực hiện thủ tục gia hạn theo quy định tại điểm a khoản 2 Điều 26 Nghị định số 96/2023/NĐ-CP.</w:t>
      </w:r>
      <w:bookmarkEnd w:id="1"/>
    </w:p>
    <w:p w:rsidR="00526168" w:rsidRPr="00487696" w:rsidRDefault="00526168" w:rsidP="00526168">
      <w:pPr>
        <w:spacing w:after="120" w:line="234" w:lineRule="atLeas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xml:space="preserve">6.8.2. Điều kiện cấp mới giấy phép hành nghề: Thực hiện theo quy định tại khoản 3 Điều 30 </w:t>
      </w:r>
      <w:r w:rsidRPr="00487696">
        <w:rPr>
          <w:rFonts w:asciiTheme="majorHAnsi" w:eastAsia="Calibri" w:hAnsiTheme="majorHAnsi" w:cstheme="majorHAnsi"/>
          <w:iCs/>
          <w:kern w:val="2"/>
          <w:lang w:val="vi-VN"/>
          <w14:ligatures w14:val="standardContextual"/>
        </w:rPr>
        <w:t>của</w:t>
      </w:r>
      <w:r w:rsidRPr="00487696">
        <w:rPr>
          <w:rFonts w:asciiTheme="majorHAnsi" w:eastAsia="Calibri" w:hAnsiTheme="majorHAnsi" w:cstheme="majorHAnsi"/>
          <w:kern w:val="2"/>
          <w:lang w:val="vi-VN"/>
          <w14:ligatures w14:val="standardContextual"/>
        </w:rPr>
        <w:t xml:space="preserve"> Luật Khám bệnh, chữa bệnh.</w:t>
      </w:r>
    </w:p>
    <w:p w:rsidR="00526168" w:rsidRPr="00487696" w:rsidRDefault="00526168" w:rsidP="00526168">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6.9. Căn cứ pháp lý của thủ tục hành chính </w:t>
      </w:r>
    </w:p>
    <w:p w:rsidR="00526168" w:rsidRPr="00487696" w:rsidRDefault="00526168" w:rsidP="00526168">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526168" w:rsidRPr="00487696" w:rsidRDefault="00526168" w:rsidP="00526168">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526168" w:rsidRPr="00487696" w:rsidRDefault="00526168" w:rsidP="00526168">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color w:val="000000"/>
          <w:lang w:val="pt-BR"/>
        </w:rPr>
        <w:lastRenderedPageBreak/>
        <w:t>Thông tư số 59/2023/TT-BTC ngày 30/8/2023 của Bộ Tài chính quy định mức thu, chế độ thu, nộp, quản lý và sử dụng phí trong lĩnh vực y tế</w:t>
      </w:r>
    </w:p>
    <w:p w:rsidR="00526168" w:rsidRPr="00487696" w:rsidRDefault="00526168" w:rsidP="00526168">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6.10.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52616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26168" w:rsidRPr="00F66366" w:rsidRDefault="00526168"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26168" w:rsidRPr="00487696" w:rsidRDefault="00526168"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52616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526168" w:rsidRPr="00F66366" w:rsidRDefault="00526168" w:rsidP="003B5DE2">
            <w:pPr>
              <w:spacing w:before="120"/>
              <w:rPr>
                <w:rFonts w:asciiTheme="majorHAnsi" w:hAnsiTheme="majorHAnsi" w:cstheme="majorHAnsi"/>
                <w:color w:val="000000"/>
              </w:rPr>
            </w:pPr>
            <w:r w:rsidRPr="00F66366">
              <w:rPr>
                <w:rFonts w:asciiTheme="majorHAnsi" w:hAnsiTheme="majorHAnsi" w:cstheme="majorHAnsi"/>
                <w:color w:val="000000"/>
              </w:rPr>
              <w:t>- Như mục 6.2;</w:t>
            </w:r>
          </w:p>
          <w:p w:rsidR="00526168" w:rsidRPr="00F66366" w:rsidRDefault="00526168"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526168" w:rsidRPr="00F66366" w:rsidRDefault="00526168"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526168" w:rsidRPr="00F66366" w:rsidRDefault="00526168"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526168" w:rsidRPr="00F66366" w:rsidRDefault="00526168"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526168" w:rsidRPr="00F66366" w:rsidRDefault="00526168"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52616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526168" w:rsidRPr="00F66366" w:rsidRDefault="00526168"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526168" w:rsidRPr="00F66366" w:rsidRDefault="00526168"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526168" w:rsidRPr="00F66366" w:rsidRDefault="00526168" w:rsidP="003B5DE2">
            <w:pPr>
              <w:spacing w:before="40" w:after="40"/>
              <w:rPr>
                <w:rFonts w:asciiTheme="majorHAnsi" w:hAnsiTheme="majorHAnsi" w:cstheme="majorHAnsi"/>
                <w:color w:val="000000"/>
              </w:rPr>
            </w:pPr>
          </w:p>
        </w:tc>
      </w:tr>
    </w:tbl>
    <w:p w:rsidR="00526168" w:rsidRPr="00F66366" w:rsidRDefault="00526168" w:rsidP="00526168">
      <w:pPr>
        <w:jc w:val="center"/>
        <w:rPr>
          <w:rFonts w:asciiTheme="majorHAnsi" w:hAnsiTheme="majorHAnsi" w:cstheme="majorHAnsi"/>
          <w:b/>
          <w:bCs/>
          <w:color w:val="000000"/>
          <w:sz w:val="24"/>
          <w:szCs w:val="24"/>
        </w:rPr>
      </w:pPr>
    </w:p>
    <w:p w:rsidR="00526168" w:rsidRPr="00487696" w:rsidRDefault="00526168" w:rsidP="00526168">
      <w:pPr>
        <w:spacing w:before="120" w:after="120" w:line="212" w:lineRule="atLeast"/>
        <w:ind w:firstLine="720"/>
        <w:jc w:val="both"/>
        <w:rPr>
          <w:rFonts w:asciiTheme="majorHAnsi" w:hAnsiTheme="majorHAnsi" w:cstheme="majorHAnsi"/>
          <w:color w:val="000000"/>
          <w:lang w:val="es-AR"/>
        </w:rPr>
      </w:pPr>
    </w:p>
    <w:p w:rsidR="00526168" w:rsidRPr="00F66366" w:rsidRDefault="00526168" w:rsidP="00526168">
      <w:pPr>
        <w:jc w:val="both"/>
        <w:rPr>
          <w:rFonts w:asciiTheme="majorHAnsi" w:hAnsiTheme="majorHAnsi" w:cstheme="majorHAnsi"/>
          <w:b/>
          <w:bCs/>
          <w:color w:val="000000"/>
        </w:rPr>
        <w:sectPr w:rsidR="00526168"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526168" w:rsidRPr="00487696" w:rsidRDefault="00526168" w:rsidP="00526168">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526168" w:rsidRPr="00487696" w:rsidRDefault="00526168" w:rsidP="00526168">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526168" w:rsidRPr="00487696" w:rsidRDefault="00526168" w:rsidP="00526168">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526168" w:rsidRPr="00487696" w:rsidRDefault="00526168" w:rsidP="00526168">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526168" w:rsidRPr="00487696" w:rsidRDefault="00526168" w:rsidP="00526168">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526168" w:rsidRPr="00487696" w:rsidRDefault="00526168" w:rsidP="00526168">
      <w:pPr>
        <w:spacing w:after="120"/>
        <w:jc w:val="center"/>
        <w:rPr>
          <w:rFonts w:asciiTheme="majorHAnsi" w:eastAsia="Calibri" w:hAnsiTheme="majorHAnsi" w:cstheme="majorHAnsi"/>
          <w:b/>
          <w:bCs/>
          <w:lang w:val="vi-VN"/>
        </w:rPr>
      </w:pPr>
    </w:p>
    <w:p w:rsidR="00526168" w:rsidRPr="00487696" w:rsidRDefault="00526168" w:rsidP="00526168">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526168" w:rsidRPr="00487696" w:rsidRDefault="00526168" w:rsidP="00526168">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526168" w:rsidRPr="00487696" w:rsidRDefault="00526168" w:rsidP="00526168">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526168" w:rsidRPr="00487696" w:rsidRDefault="00526168" w:rsidP="00526168">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526168" w:rsidRPr="00487696" w:rsidRDefault="00526168" w:rsidP="00526168">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526168" w:rsidRPr="00487696" w:rsidRDefault="00526168" w:rsidP="00526168">
      <w:pPr>
        <w:spacing w:after="160" w:line="259" w:lineRule="auto"/>
        <w:jc w:val="both"/>
        <w:rPr>
          <w:rFonts w:asciiTheme="majorHAnsi" w:eastAsia="Calibri" w:hAnsiTheme="majorHAnsi" w:cstheme="majorHAnsi"/>
          <w:lang w:val="es-ES"/>
        </w:rPr>
      </w:pP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526168" w:rsidRPr="00487696" w:rsidRDefault="00526168" w:rsidP="00526168">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p>
    <w:p w:rsidR="00526168" w:rsidRPr="00487696" w:rsidRDefault="00526168" w:rsidP="00526168">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526168" w:rsidRPr="00487696" w:rsidRDefault="00526168" w:rsidP="00526168">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526168" w:rsidRPr="00593BAB"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6168" w:rsidRPr="00487696" w:rsidRDefault="00526168"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6168" w:rsidRPr="00487696" w:rsidRDefault="00526168"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526168" w:rsidRPr="00487696" w:rsidRDefault="00526168" w:rsidP="003B5DE2">
            <w:pPr>
              <w:spacing w:before="120" w:after="160" w:line="259" w:lineRule="auto"/>
              <w:jc w:val="center"/>
              <w:rPr>
                <w:rFonts w:asciiTheme="majorHAnsi" w:eastAsia="Calibri" w:hAnsiTheme="majorHAnsi" w:cstheme="majorHAnsi"/>
                <w:lang w:val="vi-VN"/>
              </w:rPr>
            </w:pPr>
          </w:p>
        </w:tc>
      </w:tr>
    </w:tbl>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spacing w:after="160" w:line="259" w:lineRule="auto"/>
        <w:rPr>
          <w:rFonts w:asciiTheme="majorHAnsi" w:eastAsia="Calibri" w:hAnsiTheme="majorHAnsi" w:cstheme="majorHAnsi"/>
          <w:lang w:val="vi-VN"/>
        </w:rPr>
      </w:pPr>
    </w:p>
    <w:p w:rsidR="00526168" w:rsidRPr="00487696" w:rsidRDefault="00526168" w:rsidP="00526168">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526168" w:rsidRPr="00487696" w:rsidRDefault="00526168" w:rsidP="00526168">
      <w:pPr>
        <w:spacing w:before="120" w:after="120"/>
        <w:jc w:val="center"/>
        <w:rPr>
          <w:rFonts w:asciiTheme="majorHAnsi" w:eastAsia="Calibri" w:hAnsiTheme="majorHAnsi" w:cstheme="majorHAnsi"/>
          <w:b/>
          <w:bCs/>
          <w:lang w:val="vi-VN"/>
        </w:rPr>
      </w:pPr>
    </w:p>
    <w:p w:rsidR="00526168" w:rsidRPr="00487696" w:rsidRDefault="00526168" w:rsidP="00526168">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2609F469" wp14:editId="66F218A3">
                <wp:simplePos x="0" y="0"/>
                <wp:positionH relativeFrom="column">
                  <wp:posOffset>2045335</wp:posOffset>
                </wp:positionH>
                <wp:positionV relativeFrom="paragraph">
                  <wp:posOffset>399719</wp:posOffset>
                </wp:positionV>
                <wp:extent cx="2011680" cy="0"/>
                <wp:effectExtent l="0" t="0" r="26670" b="19050"/>
                <wp:wrapNone/>
                <wp:docPr id="408940401"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526168" w:rsidRPr="00487696" w:rsidRDefault="00526168" w:rsidP="00526168">
      <w:pPr>
        <w:spacing w:after="120"/>
        <w:jc w:val="center"/>
        <w:rPr>
          <w:rFonts w:asciiTheme="majorHAnsi" w:eastAsia="Calibri" w:hAnsiTheme="majorHAnsi" w:cstheme="majorHAnsi"/>
          <w:vertAlign w:val="superscript"/>
          <w:lang w:val="vi-VN"/>
        </w:rPr>
      </w:pPr>
    </w:p>
    <w:p w:rsidR="00526168" w:rsidRPr="00487696" w:rsidRDefault="00526168" w:rsidP="00526168">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70A823C4" wp14:editId="7D710E62">
                <wp:simplePos x="0" y="0"/>
                <wp:positionH relativeFrom="margin">
                  <wp:align>left</wp:align>
                </wp:positionH>
                <wp:positionV relativeFrom="paragraph">
                  <wp:posOffset>69269</wp:posOffset>
                </wp:positionV>
                <wp:extent cx="1200150" cy="1669415"/>
                <wp:effectExtent l="0" t="0" r="19050" b="26035"/>
                <wp:wrapSquare wrapText="bothSides"/>
                <wp:docPr id="1614184227"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168" w:rsidRDefault="00526168" w:rsidP="00526168">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" strokeweight=".5pt">
                <v:textbox>
                  <w:txbxContent>
                    <w:p w:rsidR="00526168" w:rsidRDefault="00526168" w:rsidP="00526168">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526168" w:rsidRPr="00487696" w:rsidRDefault="00526168" w:rsidP="00526168">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526168" w:rsidRPr="00487696" w:rsidRDefault="00526168" w:rsidP="00526168">
      <w:pPr>
        <w:spacing w:before="60" w:after="60" w:line="259" w:lineRule="auto"/>
        <w:rPr>
          <w:rFonts w:asciiTheme="majorHAnsi" w:eastAsia="Calibri" w:hAnsiTheme="majorHAnsi" w:cstheme="majorHAnsi"/>
          <w:lang w:val="vi-VN"/>
        </w:rPr>
      </w:pPr>
    </w:p>
    <w:p w:rsidR="00526168" w:rsidRPr="00F66366" w:rsidRDefault="00526168" w:rsidP="00526168">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526168" w:rsidRPr="00487696" w:rsidRDefault="00526168" w:rsidP="00526168">
      <w:pPr>
        <w:tabs>
          <w:tab w:val="left" w:leader="dot" w:pos="7513"/>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526168" w:rsidRPr="00487696" w:rsidRDefault="00526168" w:rsidP="00526168">
      <w:pPr>
        <w:tabs>
          <w:tab w:val="left" w:leader="dot" w:pos="7513"/>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526168" w:rsidRPr="00487696" w:rsidRDefault="00526168" w:rsidP="00526168">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526168" w:rsidRPr="00487696" w:rsidRDefault="00526168" w:rsidP="00526168">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làm việc:</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Nơi ở hiện tại:</w:t>
      </w:r>
      <w:r w:rsidRPr="00487696">
        <w:rPr>
          <w:rFonts w:asciiTheme="majorHAnsi" w:eastAsia="Calibri" w:hAnsiTheme="majorHAnsi" w:cstheme="majorHAnsi"/>
          <w:lang w:val="vi-VN"/>
        </w:rPr>
        <w:tab/>
      </w:r>
    </w:p>
    <w:p w:rsidR="00526168" w:rsidRPr="00487696" w:rsidRDefault="00526168" w:rsidP="00526168">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526168" w:rsidRPr="00487696" w:rsidTr="003B5DE2">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526168"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526168" w:rsidRPr="00487696" w:rsidRDefault="00526168" w:rsidP="00526168">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526168" w:rsidRPr="00487696" w:rsidTr="003B5DE2">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526168"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526168" w:rsidRPr="00487696" w:rsidTr="003B5DE2">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526168" w:rsidRPr="00487696" w:rsidRDefault="00526168"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526168" w:rsidRPr="00487696" w:rsidRDefault="00526168" w:rsidP="00526168">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526168" w:rsidRPr="00487696" w:rsidRDefault="00526168" w:rsidP="00526168">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526168" w:rsidRPr="00487696" w:rsidRDefault="00526168" w:rsidP="00526168">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428"/>
        <w:gridCol w:w="4428"/>
      </w:tblGrid>
      <w:tr w:rsidR="00526168" w:rsidRPr="00593BAB"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6168" w:rsidRPr="00487696" w:rsidRDefault="00526168"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9"/>
            </w:r>
            <w:r w:rsidRPr="00487696">
              <w:rPr>
                <w:rFonts w:asciiTheme="majorHAnsi" w:eastAsia="Calibri" w:hAnsiTheme="majorHAnsi" w:cstheme="majorHAnsi"/>
                <w:b/>
                <w:bCs/>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6168" w:rsidRPr="00487696" w:rsidRDefault="00526168" w:rsidP="003B5DE2">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526168" w:rsidRPr="00487696" w:rsidRDefault="00526168"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526168" w:rsidRPr="00487696" w:rsidRDefault="00526168" w:rsidP="00526168">
      <w:pPr>
        <w:spacing w:after="120"/>
        <w:ind w:firstLine="720"/>
        <w:rPr>
          <w:rFonts w:asciiTheme="majorHAnsi" w:eastAsia="Calibri" w:hAnsiTheme="majorHAnsi" w:cstheme="majorHAnsi"/>
          <w:lang w:val="vi-VN"/>
        </w:rPr>
      </w:pPr>
    </w:p>
    <w:p w:rsidR="009D739B" w:rsidRPr="00487696" w:rsidRDefault="009D739B" w:rsidP="00526168">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526168">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DF" w:rsidRDefault="000B09DF" w:rsidP="009D739B">
      <w:r>
        <w:separator/>
      </w:r>
    </w:p>
  </w:endnote>
  <w:endnote w:type="continuationSeparator" w:id="0">
    <w:p w:rsidR="000B09DF" w:rsidRDefault="000B09DF"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68" w:rsidRDefault="00526168"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6168" w:rsidRDefault="00526168" w:rsidP="00A13493">
    <w:pPr>
      <w:pStyle w:val="Footer"/>
      <w:ind w:right="360"/>
    </w:pPr>
  </w:p>
  <w:p w:rsidR="00526168" w:rsidRDefault="005261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68" w:rsidRPr="001A33E2" w:rsidRDefault="00526168"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DF" w:rsidRDefault="000B09DF" w:rsidP="009D739B">
      <w:r>
        <w:separator/>
      </w:r>
    </w:p>
  </w:footnote>
  <w:footnote w:type="continuationSeparator" w:id="0">
    <w:p w:rsidR="000B09DF" w:rsidRDefault="000B09DF" w:rsidP="009D739B">
      <w:r>
        <w:continuationSeparator/>
      </w:r>
    </w:p>
  </w:footnote>
  <w:footnote w:id="1">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526168" w:rsidRPr="00BB0030" w:rsidRDefault="00526168" w:rsidP="0052616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526168" w:rsidRPr="00BB0030" w:rsidRDefault="00526168" w:rsidP="00526168">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526168" w:rsidRPr="00BB0030" w:rsidRDefault="00526168" w:rsidP="0052616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593BAB">
          <w:rPr>
            <w:noProof/>
          </w:rPr>
          <w:t>18</w:t>
        </w:r>
        <w:r>
          <w:rPr>
            <w:noProof/>
          </w:rPr>
          <w:fldChar w:fldCharType="end"/>
        </w:r>
      </w:p>
    </w:sdtContent>
  </w:sdt>
  <w:p w:rsidR="00C41152" w:rsidRDefault="000B0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0B09DF"/>
    <w:rsid w:val="001E6219"/>
    <w:rsid w:val="002D2E24"/>
    <w:rsid w:val="004B4CDC"/>
    <w:rsid w:val="004F2127"/>
    <w:rsid w:val="00505E42"/>
    <w:rsid w:val="00526168"/>
    <w:rsid w:val="00593BAB"/>
    <w:rsid w:val="005D4449"/>
    <w:rsid w:val="008027DC"/>
    <w:rsid w:val="009D739B"/>
    <w:rsid w:val="00CB0515"/>
    <w:rsid w:val="00CF4038"/>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1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2024-07-12T08:05:00Z</dcterms:created>
  <dcterms:modified xsi:type="dcterms:W3CDTF">2024-07-12T08:25:00Z</dcterms:modified>
</cp:coreProperties>
</file>